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6E75" w:rsidR="00F30D73" w:rsidP="00F30D73" w:rsidRDefault="00F30D73" w14:paraId="26c4552" w14:textId="26c4552">
      <w:pPr>
        <w:jc w:val="right"/>
        <w15:collapsed w:val="false"/>
        <w:rPr>
          <w:rFonts w:ascii="Arial" w:hAnsi="Arial" w:cs="Arial"/>
        </w:rPr>
      </w:pPr>
      <w:r w:rsidRPr="00EF6E75">
        <w:rPr>
          <w:rFonts w:ascii="Arial" w:hAnsi="Arial" w:cs="Arial"/>
        </w:rPr>
        <w:t>1 St-</w:t>
      </w:r>
      <w:r w:rsidR="002D11EE">
        <w:rPr>
          <w:rFonts w:ascii="Arial" w:hAnsi="Arial" w:cs="Arial"/>
        </w:rPr>
        <w:t>199</w:t>
      </w:r>
      <w:r w:rsidRPr="00EF6E75">
        <w:rPr>
          <w:rFonts w:ascii="Arial" w:hAnsi="Arial" w:cs="Arial"/>
        </w:rPr>
        <w:t>/</w:t>
      </w:r>
      <w:r w:rsidRPr="00EF6E75" w:rsidR="00651E9B">
        <w:rPr>
          <w:rFonts w:ascii="Arial" w:hAnsi="Arial" w:cs="Arial"/>
        </w:rPr>
        <w:t>20</w:t>
      </w:r>
      <w:r w:rsidR="00785280">
        <w:rPr>
          <w:rFonts w:ascii="Arial" w:hAnsi="Arial" w:cs="Arial"/>
        </w:rPr>
        <w:t>2</w:t>
      </w:r>
      <w:r w:rsidR="00ED5AC0">
        <w:rPr>
          <w:rFonts w:ascii="Arial" w:hAnsi="Arial" w:cs="Arial"/>
        </w:rPr>
        <w:t>1</w:t>
      </w:r>
      <w:r w:rsidRPr="00EF6E75" w:rsidR="00B30EDC">
        <w:rPr>
          <w:rFonts w:ascii="Arial" w:hAnsi="Arial" w:cs="Arial"/>
        </w:rPr>
        <w:t>-</w:t>
      </w:r>
      <w:r w:rsidR="002D11EE">
        <w:rPr>
          <w:rFonts w:ascii="Arial" w:hAnsi="Arial" w:cs="Arial"/>
        </w:rPr>
        <w:t>46</w:t>
      </w:r>
    </w:p>
    <w:p w:rsidRPr="00EF6E75" w:rsidR="008E380D" w:rsidP="009E003C" w:rsidRDefault="008E380D">
      <w:pPr>
        <w:rPr>
          <w:rFonts w:ascii="Arial" w:hAnsi="Arial" w:cs="Arial"/>
        </w:rPr>
      </w:pPr>
    </w:p>
    <w:p w:rsidRPr="00EF6E75" w:rsidR="009E003C" w:rsidP="009E003C" w:rsidRDefault="009E003C">
      <w:pPr>
        <w:jc w:val="center"/>
        <w:rPr>
          <w:rFonts w:ascii="Arial" w:hAnsi="Arial" w:cs="Arial"/>
        </w:rPr>
      </w:pPr>
      <w:r w:rsidRPr="00EF6E75">
        <w:rPr>
          <w:rFonts w:ascii="Arial" w:hAnsi="Arial" w:cs="Arial"/>
        </w:rPr>
        <w:t>Z A P I S N I K</w:t>
      </w:r>
    </w:p>
    <w:p w:rsidRPr="00EF6E75" w:rsidR="00EF6E75" w:rsidP="009E003C" w:rsidRDefault="00EF6E75">
      <w:pPr>
        <w:jc w:val="center"/>
        <w:rPr>
          <w:rFonts w:ascii="Arial" w:hAnsi="Arial" w:cs="Arial"/>
        </w:rPr>
      </w:pPr>
    </w:p>
    <w:p w:rsidRPr="00EF6E75" w:rsidR="00F24E03" w:rsidP="009E003C" w:rsidRDefault="009E003C">
      <w:pPr>
        <w:jc w:val="both"/>
        <w:rPr>
          <w:rFonts w:ascii="Arial" w:hAnsi="Arial" w:cs="Arial"/>
        </w:rPr>
      </w:pPr>
      <w:r w:rsidRPr="00EF6E75">
        <w:rPr>
          <w:rFonts w:ascii="Arial" w:hAnsi="Arial" w:cs="Arial"/>
        </w:rPr>
        <w:t>sa SKUPŠTINE VJEROVNIKA</w:t>
      </w:r>
      <w:r w:rsidRPr="00EF6E75" w:rsidR="00EC4814">
        <w:rPr>
          <w:rFonts w:ascii="Arial" w:hAnsi="Arial" w:cs="Arial"/>
        </w:rPr>
        <w:t xml:space="preserve"> održane</w:t>
      </w:r>
      <w:r w:rsidRPr="00EF6E75">
        <w:rPr>
          <w:rFonts w:ascii="Arial" w:hAnsi="Arial" w:cs="Arial"/>
        </w:rPr>
        <w:t xml:space="preserve"> kod Trgovačkog suda u Zadru, u stečajnom postupku nad stečajnim dužnikom </w:t>
      </w:r>
      <w:r w:rsidRPr="00D75C7B" w:rsidR="002D11EE">
        <w:rPr>
          <w:rFonts w:ascii="Arial" w:hAnsi="Arial" w:cs="Arial"/>
        </w:rPr>
        <w:t>FORTE DIGITAL j.d.o.o. u stečaju Zadar, Ante Kovačića 6, OIB: 15669521182</w:t>
      </w:r>
      <w:r w:rsidRPr="00EF6E75" w:rsidR="00F30D73">
        <w:rPr>
          <w:rFonts w:ascii="Arial" w:hAnsi="Arial" w:cs="Arial"/>
        </w:rPr>
        <w:t>,</w:t>
      </w:r>
      <w:r w:rsidRPr="00EF6E75">
        <w:rPr>
          <w:rFonts w:ascii="Arial" w:hAnsi="Arial" w:cs="Arial"/>
        </w:rPr>
        <w:t xml:space="preserve"> </w:t>
      </w:r>
      <w:r w:rsidR="002D11EE">
        <w:rPr>
          <w:rFonts w:ascii="Arial" w:hAnsi="Arial" w:cs="Arial"/>
        </w:rPr>
        <w:t>18</w:t>
      </w:r>
      <w:r w:rsidR="00ED5AC0">
        <w:rPr>
          <w:rFonts w:ascii="Arial" w:hAnsi="Arial" w:cs="Arial"/>
        </w:rPr>
        <w:t>. siječnja 2023</w:t>
      </w:r>
      <w:r w:rsidRPr="00EF6E75" w:rsidR="00651E9B">
        <w:rPr>
          <w:rFonts w:ascii="Arial" w:hAnsi="Arial" w:cs="Arial"/>
        </w:rPr>
        <w:t>.</w:t>
      </w:r>
    </w:p>
    <w:p w:rsidRPr="00EF6E75" w:rsidR="00F30D73" w:rsidP="009E003C" w:rsidRDefault="00F30D73">
      <w:pPr>
        <w:jc w:val="both"/>
        <w:rPr>
          <w:rFonts w:ascii="Arial" w:hAnsi="Arial" w:cs="Arial"/>
        </w:rPr>
      </w:pPr>
    </w:p>
    <w:p w:rsidRPr="00EF6E75" w:rsidR="009E003C" w:rsidP="009E003C" w:rsidRDefault="009E003C">
      <w:pPr>
        <w:jc w:val="both"/>
        <w:rPr>
          <w:rFonts w:ascii="Arial" w:hAnsi="Arial" w:cs="Arial"/>
        </w:rPr>
      </w:pPr>
      <w:r w:rsidRPr="00EF6E75">
        <w:rPr>
          <w:rFonts w:ascii="Arial" w:hAnsi="Arial" w:cs="Arial"/>
        </w:rPr>
        <w:t>Nazočni od suda:</w:t>
      </w:r>
    </w:p>
    <w:p w:rsidRPr="00EF6E75" w:rsidR="009E003C" w:rsidP="009E003C" w:rsidRDefault="009E003C">
      <w:pPr>
        <w:jc w:val="both"/>
        <w:rPr>
          <w:rFonts w:ascii="Arial" w:hAnsi="Arial" w:cs="Arial"/>
        </w:rPr>
      </w:pPr>
    </w:p>
    <w:p w:rsidRPr="00EF6E75" w:rsidR="009E003C" w:rsidP="009E003C" w:rsidRDefault="009E003C">
      <w:pPr>
        <w:numPr>
          <w:ilvl w:val="0"/>
          <w:numId w:val="1"/>
        </w:numPr>
        <w:jc w:val="both"/>
        <w:rPr>
          <w:rFonts w:ascii="Arial" w:hAnsi="Arial" w:cs="Arial"/>
        </w:rPr>
      </w:pPr>
      <w:r w:rsidRPr="00EF6E75">
        <w:rPr>
          <w:rFonts w:ascii="Arial" w:hAnsi="Arial" w:cs="Arial"/>
        </w:rPr>
        <w:t xml:space="preserve">Ardena Bajlo, </w:t>
      </w:r>
      <w:r w:rsidRPr="00EF6E75" w:rsidR="00651E9B">
        <w:rPr>
          <w:rFonts w:ascii="Arial" w:hAnsi="Arial" w:cs="Arial"/>
        </w:rPr>
        <w:t>sutkinja</w:t>
      </w:r>
    </w:p>
    <w:p w:rsidRPr="00EF6E75" w:rsidR="009E003C" w:rsidP="009E003C" w:rsidRDefault="004041A5">
      <w:pPr>
        <w:numPr>
          <w:ilvl w:val="0"/>
          <w:numId w:val="1"/>
        </w:numPr>
        <w:jc w:val="both"/>
        <w:rPr>
          <w:rFonts w:ascii="Arial" w:hAnsi="Arial" w:cs="Arial"/>
        </w:rPr>
      </w:pPr>
      <w:r w:rsidRPr="00EF6E75">
        <w:rPr>
          <w:rFonts w:ascii="Arial" w:hAnsi="Arial" w:cs="Arial"/>
        </w:rPr>
        <w:t xml:space="preserve">Ante </w:t>
      </w:r>
      <w:proofErr w:type="spellStart"/>
      <w:r w:rsidRPr="00EF6E75">
        <w:rPr>
          <w:rFonts w:ascii="Arial" w:hAnsi="Arial" w:cs="Arial"/>
        </w:rPr>
        <w:t>Rubelj</w:t>
      </w:r>
      <w:proofErr w:type="spellEnd"/>
      <w:r w:rsidRPr="00EF6E75" w:rsidR="009E003C">
        <w:rPr>
          <w:rFonts w:ascii="Arial" w:hAnsi="Arial" w:cs="Arial"/>
        </w:rPr>
        <w:t>, zapisničar</w:t>
      </w:r>
    </w:p>
    <w:p w:rsidRPr="00EF6E75" w:rsidR="009E003C" w:rsidP="009E003C" w:rsidRDefault="009E003C">
      <w:pPr>
        <w:jc w:val="both"/>
        <w:rPr>
          <w:rFonts w:ascii="Arial" w:hAnsi="Arial" w:cs="Arial"/>
        </w:rPr>
      </w:pPr>
    </w:p>
    <w:p w:rsidRPr="00EF6E75" w:rsidR="009E003C" w:rsidP="009E003C" w:rsidRDefault="00350A4A">
      <w:pPr>
        <w:tabs>
          <w:tab w:val="left" w:pos="480"/>
        </w:tabs>
        <w:rPr>
          <w:rFonts w:ascii="Arial" w:hAnsi="Arial" w:cs="Arial"/>
        </w:rPr>
      </w:pPr>
      <w:r w:rsidRPr="00EF6E75">
        <w:rPr>
          <w:rFonts w:ascii="Arial" w:hAnsi="Arial" w:cs="Arial"/>
        </w:rPr>
        <w:t>Početak u</w:t>
      </w:r>
      <w:r w:rsidRPr="00EF6E75" w:rsidR="00116AE8">
        <w:rPr>
          <w:rFonts w:ascii="Arial" w:hAnsi="Arial" w:cs="Arial"/>
        </w:rPr>
        <w:t xml:space="preserve"> </w:t>
      </w:r>
      <w:r w:rsidR="002D11EE">
        <w:rPr>
          <w:rFonts w:ascii="Arial" w:hAnsi="Arial" w:cs="Arial"/>
        </w:rPr>
        <w:t>8,15</w:t>
      </w:r>
      <w:r w:rsidRPr="00EF6E75" w:rsidR="00A5237A">
        <w:rPr>
          <w:rFonts w:ascii="Arial" w:hAnsi="Arial" w:cs="Arial"/>
        </w:rPr>
        <w:t xml:space="preserve"> </w:t>
      </w:r>
      <w:r w:rsidRPr="00EF6E75" w:rsidR="009E003C">
        <w:rPr>
          <w:rFonts w:ascii="Arial" w:hAnsi="Arial" w:cs="Arial"/>
        </w:rPr>
        <w:t>sati.</w:t>
      </w:r>
    </w:p>
    <w:p w:rsidRPr="00EF6E75" w:rsidR="009E003C" w:rsidP="009E003C" w:rsidRDefault="009E003C">
      <w:pPr>
        <w:ind w:left="360"/>
        <w:rPr>
          <w:rFonts w:ascii="Arial" w:hAnsi="Arial" w:cs="Arial"/>
        </w:rPr>
      </w:pPr>
    </w:p>
    <w:p w:rsidRPr="006755E6" w:rsidR="00ED5AC0" w:rsidP="00ED5AC0" w:rsidRDefault="00ED5AC0">
      <w:pPr>
        <w:ind w:left="360"/>
        <w:rPr>
          <w:rFonts w:ascii="Arial" w:hAnsi="Arial" w:cs="Arial"/>
        </w:rPr>
      </w:pPr>
    </w:p>
    <w:p w:rsidRPr="006755E6" w:rsidR="00ED5AC0" w:rsidP="00ED5AC0" w:rsidRDefault="00ED5AC0">
      <w:pPr>
        <w:jc w:val="both"/>
        <w:rPr>
          <w:rFonts w:ascii="Arial" w:hAnsi="Arial" w:cs="Arial"/>
        </w:rPr>
      </w:pPr>
      <w:r>
        <w:rPr>
          <w:rFonts w:ascii="Arial" w:hAnsi="Arial" w:cs="Arial"/>
        </w:rPr>
        <w:t>Utvrđuje se da je nazoča</w:t>
      </w:r>
      <w:r w:rsidRPr="006755E6">
        <w:rPr>
          <w:rFonts w:ascii="Arial" w:hAnsi="Arial" w:cs="Arial"/>
        </w:rPr>
        <w:t xml:space="preserve">n </w:t>
      </w:r>
      <w:r w:rsidR="00061437">
        <w:rPr>
          <w:rFonts w:ascii="Arial" w:hAnsi="Arial" w:cs="Arial"/>
        </w:rPr>
        <w:t>Marko Bitanga</w:t>
      </w:r>
      <w:r w:rsidRPr="006755E6">
        <w:rPr>
          <w:rFonts w:ascii="Arial" w:hAnsi="Arial" w:cs="Arial"/>
        </w:rPr>
        <w:t>, stečajn</w:t>
      </w:r>
      <w:r>
        <w:rPr>
          <w:rFonts w:ascii="Arial" w:hAnsi="Arial" w:cs="Arial"/>
        </w:rPr>
        <w:t xml:space="preserve">i </w:t>
      </w:r>
      <w:r w:rsidRPr="006755E6">
        <w:rPr>
          <w:rFonts w:ascii="Arial" w:hAnsi="Arial" w:cs="Arial"/>
        </w:rPr>
        <w:t>upravitelj.</w:t>
      </w:r>
    </w:p>
    <w:p w:rsidRPr="006755E6" w:rsidR="00ED5AC0" w:rsidP="00ED5AC0" w:rsidRDefault="00ED5AC0">
      <w:pPr>
        <w:jc w:val="both"/>
        <w:rPr>
          <w:rFonts w:ascii="Arial" w:hAnsi="Arial" w:cs="Arial"/>
        </w:rPr>
      </w:pPr>
    </w:p>
    <w:p w:rsidRPr="006755E6" w:rsidR="00ED5AC0" w:rsidP="00ED5AC0" w:rsidRDefault="00ED5AC0">
      <w:pPr>
        <w:ind w:left="360" w:hanging="360"/>
        <w:jc w:val="both"/>
        <w:rPr>
          <w:rFonts w:ascii="Arial" w:hAnsi="Arial" w:cs="Arial"/>
        </w:rPr>
      </w:pPr>
      <w:r w:rsidRPr="006755E6">
        <w:rPr>
          <w:rFonts w:ascii="Arial" w:hAnsi="Arial" w:cs="Arial"/>
        </w:rPr>
        <w:t xml:space="preserve">Nazočni od vjerovnika: </w:t>
      </w:r>
    </w:p>
    <w:p w:rsidR="00ED5AC0" w:rsidP="00ED5AC0" w:rsidRDefault="00ED5AC0">
      <w:pPr>
        <w:pStyle w:val="Odlomakpopisa"/>
        <w:numPr>
          <w:ilvl w:val="0"/>
          <w:numId w:val="26"/>
        </w:numPr>
        <w:jc w:val="both"/>
        <w:rPr>
          <w:rFonts w:ascii="Arial" w:hAnsi="Arial" w:cs="Arial"/>
        </w:rPr>
      </w:pPr>
      <w:r>
        <w:rPr>
          <w:rFonts w:ascii="Arial" w:hAnsi="Arial" w:cs="Arial"/>
        </w:rPr>
        <w:t xml:space="preserve">za </w:t>
      </w:r>
      <w:r w:rsidR="00A308B6">
        <w:rPr>
          <w:rFonts w:ascii="Arial" w:hAnsi="Arial" w:cs="Arial"/>
        </w:rPr>
        <w:t xml:space="preserve">RH </w:t>
      </w:r>
      <w:proofErr w:type="spellStart"/>
      <w:r w:rsidR="00546314">
        <w:rPr>
          <w:rFonts w:ascii="Arial" w:hAnsi="Arial" w:cs="Arial"/>
        </w:rPr>
        <w:t>Svetlana</w:t>
      </w:r>
      <w:proofErr w:type="spellEnd"/>
      <w:r w:rsidR="00546314">
        <w:rPr>
          <w:rFonts w:ascii="Arial" w:hAnsi="Arial" w:cs="Arial"/>
        </w:rPr>
        <w:t xml:space="preserve"> Barešić</w:t>
      </w:r>
      <w:r w:rsidR="00A308B6">
        <w:rPr>
          <w:rFonts w:ascii="Arial" w:hAnsi="Arial" w:cs="Arial"/>
        </w:rPr>
        <w:t>, zamjenica u ŽDO-u Zadar</w:t>
      </w:r>
    </w:p>
    <w:p w:rsidR="00ED5AC0" w:rsidP="00ED5AC0" w:rsidRDefault="00ED5AC0">
      <w:pPr>
        <w:pStyle w:val="Odlomakpopisa"/>
        <w:jc w:val="both"/>
        <w:rPr>
          <w:rFonts w:ascii="Arial" w:hAnsi="Arial" w:cs="Arial"/>
        </w:rPr>
      </w:pPr>
    </w:p>
    <w:p w:rsidR="00ED5AC0" w:rsidP="00ED5AC0" w:rsidRDefault="00A308B6">
      <w:pPr>
        <w:jc w:val="both"/>
        <w:rPr>
          <w:rFonts w:ascii="Arial" w:hAnsi="Arial" w:cs="Arial"/>
        </w:rPr>
      </w:pPr>
      <w:r>
        <w:rPr>
          <w:rFonts w:ascii="Arial" w:hAnsi="Arial" w:cs="Arial"/>
        </w:rPr>
        <w:t>Slijedom čega se utvrđuje da ovaj vjerovnik ima 100% prava glasa na današnjoj skupštini.</w:t>
      </w:r>
    </w:p>
    <w:p w:rsidRPr="006755E6" w:rsidR="00ED5AC0" w:rsidP="00ED5AC0" w:rsidRDefault="00ED5AC0">
      <w:pPr>
        <w:jc w:val="both"/>
        <w:rPr>
          <w:rFonts w:ascii="Arial" w:hAnsi="Arial" w:cs="Arial"/>
        </w:rPr>
      </w:pPr>
    </w:p>
    <w:p w:rsidRPr="006755E6" w:rsidR="00ED5AC0" w:rsidP="00ED5AC0" w:rsidRDefault="00ED5AC0">
      <w:pPr>
        <w:jc w:val="both"/>
        <w:rPr>
          <w:rFonts w:ascii="Arial" w:hAnsi="Arial" w:cs="Arial"/>
        </w:rPr>
      </w:pPr>
      <w:r w:rsidRPr="006755E6">
        <w:rPr>
          <w:rFonts w:ascii="Arial" w:hAnsi="Arial" w:cs="Arial"/>
        </w:rPr>
        <w:t xml:space="preserve">Utvrđuje se da je oglas o održavanju današnje skupštine vjerovnika objavljen na e-oglasnoj ploči suda dana </w:t>
      </w:r>
      <w:r w:rsidR="002D11EE">
        <w:rPr>
          <w:rFonts w:ascii="Arial" w:hAnsi="Arial" w:cs="Arial"/>
        </w:rPr>
        <w:t>16. prosinca</w:t>
      </w:r>
      <w:r w:rsidRPr="006755E6">
        <w:rPr>
          <w:rFonts w:ascii="Arial" w:hAnsi="Arial" w:cs="Arial"/>
        </w:rPr>
        <w:t xml:space="preserve"> 202</w:t>
      </w:r>
      <w:r>
        <w:rPr>
          <w:rFonts w:ascii="Arial" w:hAnsi="Arial" w:cs="Arial"/>
        </w:rPr>
        <w:t>2</w:t>
      </w:r>
      <w:r w:rsidRPr="006755E6">
        <w:rPr>
          <w:rFonts w:ascii="Arial" w:hAnsi="Arial" w:cs="Arial"/>
        </w:rPr>
        <w:t>. sa dnevnim redom:</w:t>
      </w:r>
    </w:p>
    <w:p w:rsidRPr="006755E6" w:rsidR="00ED5AC0" w:rsidP="00ED5AC0" w:rsidRDefault="00ED5AC0">
      <w:pPr>
        <w:jc w:val="both"/>
        <w:rPr>
          <w:rFonts w:ascii="Arial" w:hAnsi="Arial" w:cs="Arial"/>
        </w:rPr>
      </w:pPr>
    </w:p>
    <w:p w:rsidR="002D11EE" w:rsidP="002D11EE" w:rsidRDefault="002D11EE">
      <w:pPr>
        <w:pStyle w:val="Odlomakpopisa"/>
        <w:numPr>
          <w:ilvl w:val="0"/>
          <w:numId w:val="21"/>
        </w:numPr>
        <w:jc w:val="both"/>
        <w:rPr>
          <w:rFonts w:ascii="Arial" w:hAnsi="Arial" w:cs="Arial"/>
        </w:rPr>
      </w:pPr>
      <w:r w:rsidRPr="00422536">
        <w:rPr>
          <w:rFonts w:ascii="Arial" w:hAnsi="Arial" w:cs="Arial"/>
        </w:rPr>
        <w:t xml:space="preserve">Donošenje odluke o </w:t>
      </w:r>
      <w:r>
        <w:rPr>
          <w:rFonts w:ascii="Arial" w:hAnsi="Arial" w:cs="Arial"/>
        </w:rPr>
        <w:t>daljnjem tijeku postupka obzirom da nisu ispunjeni uvjeti za potvrdu stečajnog plana.</w:t>
      </w:r>
    </w:p>
    <w:p w:rsidR="00546314" w:rsidP="00546314" w:rsidRDefault="00546314">
      <w:pPr>
        <w:jc w:val="both"/>
        <w:rPr>
          <w:rFonts w:ascii="Arial" w:hAnsi="Arial" w:cs="Arial"/>
        </w:rPr>
      </w:pPr>
    </w:p>
    <w:p w:rsidR="001117AC" w:rsidP="00ED5AC0" w:rsidRDefault="00ED5AC0">
      <w:pPr>
        <w:jc w:val="both"/>
        <w:rPr>
          <w:rFonts w:ascii="Arial" w:hAnsi="Arial" w:cs="Arial"/>
        </w:rPr>
      </w:pPr>
      <w:r>
        <w:rPr>
          <w:rFonts w:ascii="Arial" w:hAnsi="Arial" w:cs="Arial"/>
        </w:rPr>
        <w:t>Stečajni</w:t>
      </w:r>
      <w:r w:rsidRPr="006755E6">
        <w:rPr>
          <w:rFonts w:ascii="Arial" w:hAnsi="Arial" w:cs="Arial"/>
        </w:rPr>
        <w:t xml:space="preserve"> upravitelj </w:t>
      </w:r>
      <w:r>
        <w:rPr>
          <w:rFonts w:ascii="Arial" w:hAnsi="Arial" w:cs="Arial"/>
        </w:rPr>
        <w:t xml:space="preserve">navodi da </w:t>
      </w:r>
      <w:r w:rsidR="00546314">
        <w:rPr>
          <w:rFonts w:ascii="Arial" w:hAnsi="Arial" w:cs="Arial"/>
        </w:rPr>
        <w:t>se nisu ispunili uvjeti za potvrdu stečajnog plana obzirom da raniji zastupnik po zakonu stečajnog dužnika nije uplatio sredstva za podmirenje tražbina vjerovnika kako je to planom bilo predviđeno. Dalje navodi da se imovina stečajnog dužnika sastoji od potraživanja prema zastupniku po zakonu dužnika i odnosno osnivaču u iznosu od 401.201,00 kuna te da bi trebalo donijeti odluku hoće li se obzirom na to pokrenuti sudski postupak. Navodi da je u kontaktima sa dužnikovim dužnikom Damirom Granićem uvijek dobivao odgovor da on taj novac vratiti ne može, a to je potvrdio i pisanom izjavom dostavljenom stečajnom upravitelju od 26. kolovoza 2022. Stečajni upravitelj predlaže zaključiti stečajni postupak te izvijestiti ODO o eventualnom kaznenom dijelu.</w:t>
      </w:r>
    </w:p>
    <w:p w:rsidR="00546314" w:rsidP="00ED5AC0" w:rsidRDefault="00546314">
      <w:pPr>
        <w:jc w:val="both"/>
        <w:rPr>
          <w:rFonts w:ascii="Arial" w:hAnsi="Arial" w:cs="Arial"/>
        </w:rPr>
      </w:pPr>
    </w:p>
    <w:p w:rsidR="00546314" w:rsidP="00ED5AC0" w:rsidRDefault="00546314">
      <w:pPr>
        <w:jc w:val="both"/>
        <w:rPr>
          <w:rFonts w:ascii="Arial" w:hAnsi="Arial" w:cs="Arial"/>
        </w:rPr>
      </w:pPr>
      <w:r>
        <w:rPr>
          <w:rFonts w:ascii="Arial" w:hAnsi="Arial" w:cs="Arial"/>
        </w:rPr>
        <w:t>Zastupnica po zakonu RH navodi da se postupak ne može tek tako zaključiti jer bi u tom slučaju Damiru Graniću oprostili 400.000,00 kuna koje je on uzeo od društva.</w:t>
      </w:r>
    </w:p>
    <w:p w:rsidR="00546314" w:rsidP="00ED5AC0" w:rsidRDefault="00546314">
      <w:pPr>
        <w:jc w:val="both"/>
        <w:rPr>
          <w:rFonts w:ascii="Arial" w:hAnsi="Arial" w:cs="Arial"/>
        </w:rPr>
      </w:pPr>
    </w:p>
    <w:p w:rsidR="00546314" w:rsidP="00ED5AC0" w:rsidRDefault="00546314">
      <w:pPr>
        <w:jc w:val="both"/>
        <w:rPr>
          <w:rFonts w:ascii="Arial" w:hAnsi="Arial" w:cs="Arial"/>
        </w:rPr>
      </w:pPr>
      <w:r>
        <w:rPr>
          <w:rFonts w:ascii="Arial" w:hAnsi="Arial" w:cs="Arial"/>
        </w:rPr>
        <w:t xml:space="preserve">Stečajni upravitelj navodi da je upitno financiranje tog </w:t>
      </w:r>
      <w:r w:rsidR="00107512">
        <w:rPr>
          <w:rFonts w:ascii="Arial" w:hAnsi="Arial" w:cs="Arial"/>
        </w:rPr>
        <w:t>sudskog</w:t>
      </w:r>
      <w:r>
        <w:rPr>
          <w:rFonts w:ascii="Arial" w:hAnsi="Arial" w:cs="Arial"/>
        </w:rPr>
        <w:t xml:space="preserve"> postupka. Navodi da ne zna kakvo je imovinsko stanje Damira Granića</w:t>
      </w:r>
      <w:r w:rsidR="00107512">
        <w:rPr>
          <w:rFonts w:ascii="Arial" w:hAnsi="Arial" w:cs="Arial"/>
        </w:rPr>
        <w:t xml:space="preserve"> ali da iz njegove izjave proizlazi da on nema imovine.</w:t>
      </w:r>
    </w:p>
    <w:p w:rsidR="00107512" w:rsidP="00ED5AC0" w:rsidRDefault="00107512">
      <w:pPr>
        <w:jc w:val="both"/>
        <w:rPr>
          <w:rFonts w:ascii="Arial" w:hAnsi="Arial" w:cs="Arial"/>
        </w:rPr>
      </w:pPr>
    </w:p>
    <w:p w:rsidR="00107512" w:rsidP="00ED5AC0" w:rsidRDefault="00107512">
      <w:pPr>
        <w:jc w:val="both"/>
        <w:rPr>
          <w:rFonts w:ascii="Arial" w:hAnsi="Arial" w:cs="Arial"/>
        </w:rPr>
      </w:pPr>
      <w:r>
        <w:rPr>
          <w:rFonts w:ascii="Arial" w:hAnsi="Arial" w:cs="Arial"/>
        </w:rPr>
        <w:t xml:space="preserve">Zastupnica po zakonu RH navodi da se imovno stanje svakako može provjeriti kod porezne uprave i to se obvezuje učiniti u najkraćem roku te podatke dostaviti sudu i stečajnom upravitelju. Predlaže da ukoliko se utvrdi da je Damir Granić zaposlen, da ima redovna primanja i da ima imovine bilo u novcu ili u stvarima, odnosno u </w:t>
      </w:r>
      <w:r>
        <w:rPr>
          <w:rFonts w:ascii="Arial" w:hAnsi="Arial" w:cs="Arial"/>
        </w:rPr>
        <w:lastRenderedPageBreak/>
        <w:t>nekretninama i pokretninama, stečajni upravitelj pokrene sudski postupka radi povrata pozajmice od 401.201,00 kuna, pa predlaže da se donese odluka kojom se ovlašćuje stečajni upravitelj po navedenim uvjetima pokrenuti sudski postupak.</w:t>
      </w:r>
    </w:p>
    <w:p w:rsidR="00107512" w:rsidP="00ED5AC0" w:rsidRDefault="00107512">
      <w:pPr>
        <w:jc w:val="both"/>
        <w:rPr>
          <w:rFonts w:ascii="Arial" w:hAnsi="Arial" w:cs="Arial"/>
        </w:rPr>
      </w:pPr>
    </w:p>
    <w:p w:rsidR="00107512" w:rsidP="00ED5AC0" w:rsidRDefault="00107512">
      <w:pPr>
        <w:jc w:val="both"/>
        <w:rPr>
          <w:rFonts w:ascii="Arial" w:hAnsi="Arial" w:cs="Arial"/>
        </w:rPr>
      </w:pPr>
      <w:r>
        <w:rPr>
          <w:rFonts w:ascii="Arial" w:hAnsi="Arial" w:cs="Arial"/>
        </w:rPr>
        <w:t>Sud utvrđuje da su na skupštini vjernika donijete sljedeće odluke:</w:t>
      </w:r>
    </w:p>
    <w:p w:rsidR="00107512" w:rsidP="00ED5AC0" w:rsidRDefault="00107512">
      <w:pPr>
        <w:jc w:val="both"/>
        <w:rPr>
          <w:rFonts w:ascii="Arial" w:hAnsi="Arial" w:cs="Arial"/>
        </w:rPr>
      </w:pPr>
    </w:p>
    <w:p w:rsidRPr="00107512" w:rsidR="00107512" w:rsidP="00107512" w:rsidRDefault="00107512">
      <w:pPr>
        <w:pStyle w:val="Odlomakpopisa"/>
        <w:numPr>
          <w:ilvl w:val="0"/>
          <w:numId w:val="36"/>
        </w:numPr>
        <w:jc w:val="both"/>
        <w:rPr>
          <w:rFonts w:ascii="Arial" w:hAnsi="Arial" w:cs="Arial"/>
        </w:rPr>
      </w:pPr>
      <w:r>
        <w:rPr>
          <w:rFonts w:ascii="Arial" w:hAnsi="Arial" w:cs="Arial"/>
        </w:rPr>
        <w:t xml:space="preserve">Ovlašćuje se stečajni upravitelj pokrenuti sudski postupak radi pozajmice iznosa do 401.201,00 kuna, odmah čim ga porezna uprava izvijesti o tome da li Damir Granić ima imovine iz koje se stečajni dužnik može naplatiti. </w:t>
      </w:r>
    </w:p>
    <w:p w:rsidR="00546314" w:rsidP="00ED5AC0" w:rsidRDefault="00546314">
      <w:pPr>
        <w:jc w:val="both"/>
        <w:rPr>
          <w:rFonts w:ascii="Arial" w:hAnsi="Arial" w:cs="Arial"/>
        </w:rPr>
      </w:pPr>
    </w:p>
    <w:p w:rsidR="00546314" w:rsidP="00ED5AC0" w:rsidRDefault="00546314">
      <w:pPr>
        <w:jc w:val="both"/>
        <w:rPr>
          <w:rFonts w:ascii="Arial" w:hAnsi="Arial" w:cs="Arial"/>
        </w:rPr>
      </w:pPr>
    </w:p>
    <w:p w:rsidR="00ED5AC0" w:rsidP="00ED5AC0" w:rsidRDefault="00ED5AC0">
      <w:pPr>
        <w:tabs>
          <w:tab w:val="left" w:pos="0"/>
          <w:tab w:val="left" w:pos="360"/>
        </w:tabs>
        <w:rPr>
          <w:rFonts w:ascii="Arial" w:hAnsi="Arial" w:cs="Arial"/>
        </w:rPr>
      </w:pPr>
    </w:p>
    <w:p w:rsidRPr="006755E6" w:rsidR="00ED5AC0" w:rsidP="00ED5AC0" w:rsidRDefault="00ED5AC0">
      <w:pPr>
        <w:tabs>
          <w:tab w:val="left" w:pos="0"/>
          <w:tab w:val="left" w:pos="360"/>
        </w:tabs>
        <w:rPr>
          <w:rFonts w:ascii="Arial" w:hAnsi="Arial" w:cs="Arial"/>
        </w:rPr>
      </w:pPr>
      <w:r w:rsidRPr="006755E6">
        <w:rPr>
          <w:rFonts w:ascii="Arial" w:hAnsi="Arial" w:cs="Arial"/>
        </w:rPr>
        <w:t xml:space="preserve">Dovršeno u </w:t>
      </w:r>
      <w:r w:rsidR="00107512">
        <w:rPr>
          <w:rFonts w:ascii="Arial" w:hAnsi="Arial" w:cs="Arial"/>
        </w:rPr>
        <w:t>8,35</w:t>
      </w:r>
      <w:bookmarkStart w:name="_GoBack" w:id="0"/>
      <w:bookmarkEnd w:id="0"/>
      <w:r w:rsidRPr="006755E6">
        <w:rPr>
          <w:rFonts w:ascii="Arial" w:hAnsi="Arial" w:cs="Arial"/>
        </w:rPr>
        <w:t xml:space="preserve">  sati.</w:t>
      </w:r>
    </w:p>
    <w:p w:rsidRPr="006755E6" w:rsidR="00ED5AC0" w:rsidP="00ED5AC0" w:rsidRDefault="00ED5AC0">
      <w:pPr>
        <w:tabs>
          <w:tab w:val="left" w:pos="0"/>
          <w:tab w:val="left" w:pos="360"/>
        </w:tabs>
        <w:jc w:val="both"/>
        <w:rPr>
          <w:rFonts w:ascii="Arial" w:hAnsi="Arial" w:cs="Arial"/>
        </w:rPr>
      </w:pPr>
    </w:p>
    <w:p w:rsidRPr="006755E6" w:rsidR="00ED5AC0" w:rsidP="00ED5AC0" w:rsidRDefault="00ED5AC0">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Pr>
          <w:rFonts w:ascii="Arial" w:hAnsi="Arial" w:cs="Arial"/>
        </w:rPr>
        <w:tab/>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ED5AC0" w:rsidP="00ED5AC0" w:rsidRDefault="00ED5AC0">
      <w:pPr>
        <w:tabs>
          <w:tab w:val="left" w:pos="0"/>
          <w:tab w:val="left" w:pos="360"/>
        </w:tabs>
        <w:jc w:val="both"/>
        <w:rPr>
          <w:rFonts w:ascii="Arial" w:hAnsi="Arial" w:cs="Arial"/>
        </w:rPr>
      </w:pPr>
    </w:p>
    <w:p w:rsidR="00ED5AC0" w:rsidP="00ED5AC0" w:rsidRDefault="00ED5AC0">
      <w:pPr>
        <w:tabs>
          <w:tab w:val="left" w:pos="0"/>
          <w:tab w:val="left" w:pos="360"/>
        </w:tabs>
        <w:jc w:val="both"/>
        <w:rPr>
          <w:rFonts w:ascii="Arial" w:hAnsi="Arial" w:cs="Arial"/>
        </w:rPr>
      </w:pPr>
      <w:r w:rsidRPr="006755E6">
        <w:rPr>
          <w:rFonts w:ascii="Arial" w:hAnsi="Arial" w:cs="Arial"/>
        </w:rPr>
        <w:t>VJEROVNICI</w:t>
      </w:r>
    </w:p>
    <w:p w:rsidRPr="00EF6E75" w:rsidR="001B5640" w:rsidP="00ED5AC0" w:rsidRDefault="001B5640">
      <w:pPr>
        <w:jc w:val="both"/>
        <w:rPr>
          <w:rFonts w:ascii="Arial" w:hAnsi="Arial" w:cs="Arial"/>
        </w:rPr>
      </w:pPr>
    </w:p>
    <w:sectPr w:rsidRPr="00EF6E75" w:rsidR="001B5640" w:rsidSect="001117AC">
      <w:headerReference w:type="default" r:id="rId9"/>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6E75" w:rsidR="004823B4" w:rsidP="00805CD1" w:rsidRDefault="004823B4">
    <w:pPr>
      <w:pStyle w:val="Zaglavlje"/>
      <w:jc w:val="center"/>
      <w:rPr>
        <w:rFonts w:ascii="Arial" w:hAnsi="Arial" w:cs="Arial"/>
      </w:rPr>
    </w:pPr>
    <w:r w:rsidRPr="00EF6E75">
      <w:rPr>
        <w:rFonts w:ascii="Arial" w:hAnsi="Arial" w:cs="Arial"/>
      </w:rPr>
      <w:t xml:space="preserve">                                                                        </w:t>
    </w:r>
    <w:r w:rsidRPr="00EF6E75">
      <w:rPr>
        <w:rFonts w:ascii="Arial" w:hAnsi="Arial" w:cs="Arial"/>
      </w:rPr>
      <w:fldChar w:fldCharType="begin"/>
    </w:r>
    <w:r w:rsidRPr="00EF6E75">
      <w:rPr>
        <w:rFonts w:ascii="Arial" w:hAnsi="Arial" w:cs="Arial"/>
      </w:rPr>
      <w:instrText>PAGE   \* MERGEFORMAT</w:instrText>
    </w:r>
    <w:r w:rsidRPr="00EF6E75">
      <w:rPr>
        <w:rFonts w:ascii="Arial" w:hAnsi="Arial" w:cs="Arial"/>
      </w:rPr>
      <w:fldChar w:fldCharType="separate"/>
    </w:r>
    <w:r w:rsidR="00107512">
      <w:rPr>
        <w:rFonts w:ascii="Arial" w:hAnsi="Arial" w:cs="Arial"/>
        <w:noProof/>
      </w:rPr>
      <w:t>2</w:t>
    </w:r>
    <w:r w:rsidRPr="00EF6E75">
      <w:rPr>
        <w:rFonts w:ascii="Arial" w:hAnsi="Arial" w:cs="Arial"/>
      </w:rPr>
      <w:fldChar w:fldCharType="end"/>
    </w:r>
    <w:r w:rsidRPr="00EF6E75">
      <w:rPr>
        <w:rFonts w:ascii="Arial" w:hAnsi="Arial" w:cs="Arial"/>
      </w:rPr>
      <w:t xml:space="preserve">                  </w:t>
    </w:r>
    <w:r w:rsidR="00EF6E75">
      <w:rPr>
        <w:rFonts w:ascii="Arial" w:hAnsi="Arial" w:cs="Arial"/>
      </w:rPr>
      <w:t xml:space="preserve">                    </w:t>
    </w:r>
    <w:r w:rsidRPr="00EF6E75">
      <w:rPr>
        <w:rFonts w:ascii="Arial" w:hAnsi="Arial" w:cs="Arial"/>
      </w:rPr>
      <w:t>1 St-</w:t>
    </w:r>
    <w:r w:rsidR="002D11EE">
      <w:rPr>
        <w:rFonts w:ascii="Arial" w:hAnsi="Arial" w:cs="Arial"/>
      </w:rPr>
      <w:t>199</w:t>
    </w:r>
    <w:r w:rsidRPr="00EF6E75" w:rsidR="002316EC">
      <w:rPr>
        <w:rFonts w:ascii="Arial" w:hAnsi="Arial" w:cs="Arial"/>
      </w:rPr>
      <w:t>/</w:t>
    </w:r>
    <w:r w:rsidR="001117AC">
      <w:rPr>
        <w:rFonts w:ascii="Arial" w:hAnsi="Arial" w:cs="Arial"/>
      </w:rPr>
      <w:t>21</w:t>
    </w:r>
    <w:r w:rsidRPr="00EF6E75" w:rsidR="00A65177">
      <w:rPr>
        <w:rFonts w:ascii="Arial" w:hAnsi="Arial" w:cs="Arial"/>
      </w:rPr>
      <w:t>-</w:t>
    </w:r>
    <w:r w:rsidR="002D11EE">
      <w:rPr>
        <w:rFonts w:ascii="Arial" w:hAnsi="Arial" w:cs="Arial"/>
      </w:rPr>
      <w:t>46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C5696"/>
    <w:multiLevelType w:val="hybridMultilevel"/>
    <w:tmpl w:val="E2F6B8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1CF2B6B"/>
    <w:multiLevelType w:val="hybridMultilevel"/>
    <w:tmpl w:val="4FC6BB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32C7D48"/>
    <w:multiLevelType w:val="hybridMultilevel"/>
    <w:tmpl w:val="C8AACC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0">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2">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1165DBC"/>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FF30D84"/>
    <w:multiLevelType w:val="hybridMultilevel"/>
    <w:tmpl w:val="06EE172C"/>
    <w:lvl w:ilvl="0" w:tplc="6522473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0">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CAC3049"/>
    <w:multiLevelType w:val="hybridMultilevel"/>
    <w:tmpl w:val="69BE2A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25"/>
  </w:num>
  <w:num w:numId="3">
    <w:abstractNumId w:val="20"/>
  </w:num>
  <w:num w:numId="4">
    <w:abstractNumId w:val="30"/>
  </w:num>
  <w:num w:numId="5">
    <w:abstractNumId w:val="9"/>
  </w:num>
  <w:num w:numId="6">
    <w:abstractNumId w:val="21"/>
  </w:num>
  <w:num w:numId="7">
    <w:abstractNumId w:val="10"/>
  </w:num>
  <w:num w:numId="8">
    <w:abstractNumId w:val="8"/>
  </w:num>
  <w:num w:numId="9">
    <w:abstractNumId w:val="11"/>
  </w:num>
  <w:num w:numId="10">
    <w:abstractNumId w:val="29"/>
  </w:num>
  <w:num w:numId="11">
    <w:abstractNumId w:val="3"/>
  </w:num>
  <w:num w:numId="12">
    <w:abstractNumId w:val="19"/>
  </w:num>
  <w:num w:numId="13">
    <w:abstractNumId w:val="34"/>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3"/>
  </w:num>
  <w:num w:numId="18">
    <w:abstractNumId w:val="1"/>
  </w:num>
  <w:num w:numId="19">
    <w:abstractNumId w:val="15"/>
  </w:num>
  <w:num w:numId="20">
    <w:abstractNumId w:val="22"/>
  </w:num>
  <w:num w:numId="21">
    <w:abstractNumId w:val="32"/>
  </w:num>
  <w:num w:numId="22">
    <w:abstractNumId w:val="18"/>
  </w:num>
  <w:num w:numId="23">
    <w:abstractNumId w:val="17"/>
  </w:num>
  <w:num w:numId="24">
    <w:abstractNumId w:val="26"/>
  </w:num>
  <w:num w:numId="25">
    <w:abstractNumId w:val="14"/>
  </w:num>
  <w:num w:numId="26">
    <w:abstractNumId w:val="2"/>
  </w:num>
  <w:num w:numId="27">
    <w:abstractNumId w:val="31"/>
  </w:num>
  <w:num w:numId="28">
    <w:abstractNumId w:val="5"/>
  </w:num>
  <w:num w:numId="29">
    <w:abstractNumId w:val="12"/>
  </w:num>
  <w:num w:numId="30">
    <w:abstractNumId w:val="16"/>
  </w:num>
  <w:num w:numId="31">
    <w:abstractNumId w:val="0"/>
  </w:num>
  <w:num w:numId="32">
    <w:abstractNumId w:val="27"/>
  </w:num>
  <w:num w:numId="33">
    <w:abstractNumId w:val="24"/>
  </w:num>
  <w:num w:numId="34">
    <w:abstractNumId w:val="7"/>
  </w:num>
  <w:num w:numId="35">
    <w:abstractNumId w:val="33"/>
  </w:num>
  <w:num w:numId="36">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61437"/>
    <w:rsid w:val="0007213B"/>
    <w:rsid w:val="000727EA"/>
    <w:rsid w:val="0007348F"/>
    <w:rsid w:val="00081A58"/>
    <w:rsid w:val="0008308B"/>
    <w:rsid w:val="000A752E"/>
    <w:rsid w:val="000C6530"/>
    <w:rsid w:val="000D2695"/>
    <w:rsid w:val="000F0D50"/>
    <w:rsid w:val="000F0FD5"/>
    <w:rsid w:val="000F2F59"/>
    <w:rsid w:val="001058A1"/>
    <w:rsid w:val="00107512"/>
    <w:rsid w:val="001117AC"/>
    <w:rsid w:val="00111F9E"/>
    <w:rsid w:val="00116AE8"/>
    <w:rsid w:val="001236AC"/>
    <w:rsid w:val="00135E29"/>
    <w:rsid w:val="00141BE5"/>
    <w:rsid w:val="001648F1"/>
    <w:rsid w:val="0017355B"/>
    <w:rsid w:val="00183C98"/>
    <w:rsid w:val="001932E2"/>
    <w:rsid w:val="0019474D"/>
    <w:rsid w:val="001A2E67"/>
    <w:rsid w:val="001B0D22"/>
    <w:rsid w:val="001B2564"/>
    <w:rsid w:val="001B3B96"/>
    <w:rsid w:val="001B5640"/>
    <w:rsid w:val="001C2763"/>
    <w:rsid w:val="001D0E9B"/>
    <w:rsid w:val="001E71A6"/>
    <w:rsid w:val="00220CA9"/>
    <w:rsid w:val="002225AF"/>
    <w:rsid w:val="00224227"/>
    <w:rsid w:val="002316EC"/>
    <w:rsid w:val="00251190"/>
    <w:rsid w:val="00261D5E"/>
    <w:rsid w:val="002632FB"/>
    <w:rsid w:val="00272A2C"/>
    <w:rsid w:val="00293FE2"/>
    <w:rsid w:val="002950DD"/>
    <w:rsid w:val="002B2A2A"/>
    <w:rsid w:val="002B67F1"/>
    <w:rsid w:val="002D11EE"/>
    <w:rsid w:val="002F2B7F"/>
    <w:rsid w:val="00314050"/>
    <w:rsid w:val="00325049"/>
    <w:rsid w:val="00350A4A"/>
    <w:rsid w:val="00375FF3"/>
    <w:rsid w:val="003853F9"/>
    <w:rsid w:val="003B3D8E"/>
    <w:rsid w:val="003E22D0"/>
    <w:rsid w:val="003F2267"/>
    <w:rsid w:val="003F6557"/>
    <w:rsid w:val="003F6C10"/>
    <w:rsid w:val="0040393E"/>
    <w:rsid w:val="004041A5"/>
    <w:rsid w:val="00406439"/>
    <w:rsid w:val="0041624E"/>
    <w:rsid w:val="00422621"/>
    <w:rsid w:val="00431A46"/>
    <w:rsid w:val="0043328B"/>
    <w:rsid w:val="00445665"/>
    <w:rsid w:val="00455E64"/>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46314"/>
    <w:rsid w:val="00551717"/>
    <w:rsid w:val="00553BC2"/>
    <w:rsid w:val="005677A9"/>
    <w:rsid w:val="005954D0"/>
    <w:rsid w:val="005973E3"/>
    <w:rsid w:val="005B6150"/>
    <w:rsid w:val="005D268C"/>
    <w:rsid w:val="005D6C6B"/>
    <w:rsid w:val="005F0790"/>
    <w:rsid w:val="005F1A1A"/>
    <w:rsid w:val="005F28DE"/>
    <w:rsid w:val="00600FA3"/>
    <w:rsid w:val="00601ACD"/>
    <w:rsid w:val="00603FF6"/>
    <w:rsid w:val="00624D2A"/>
    <w:rsid w:val="0062661C"/>
    <w:rsid w:val="00636F12"/>
    <w:rsid w:val="00651E9B"/>
    <w:rsid w:val="006539F1"/>
    <w:rsid w:val="0065448E"/>
    <w:rsid w:val="00662BBC"/>
    <w:rsid w:val="0068761E"/>
    <w:rsid w:val="0069087B"/>
    <w:rsid w:val="006A46AA"/>
    <w:rsid w:val="006B0187"/>
    <w:rsid w:val="006C16E7"/>
    <w:rsid w:val="006E39E9"/>
    <w:rsid w:val="007058C7"/>
    <w:rsid w:val="00722A49"/>
    <w:rsid w:val="007400B6"/>
    <w:rsid w:val="0074069B"/>
    <w:rsid w:val="00764338"/>
    <w:rsid w:val="00785280"/>
    <w:rsid w:val="00793082"/>
    <w:rsid w:val="00796D0D"/>
    <w:rsid w:val="007A72BF"/>
    <w:rsid w:val="007B1162"/>
    <w:rsid w:val="007B4C2D"/>
    <w:rsid w:val="007B6F33"/>
    <w:rsid w:val="007D53DE"/>
    <w:rsid w:val="007D7102"/>
    <w:rsid w:val="007F4CE7"/>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3529"/>
    <w:rsid w:val="00954B32"/>
    <w:rsid w:val="009572B8"/>
    <w:rsid w:val="009619CB"/>
    <w:rsid w:val="00965003"/>
    <w:rsid w:val="009722E1"/>
    <w:rsid w:val="009825E0"/>
    <w:rsid w:val="009A0A34"/>
    <w:rsid w:val="009B3DF2"/>
    <w:rsid w:val="009E003C"/>
    <w:rsid w:val="009E46B4"/>
    <w:rsid w:val="00A1606F"/>
    <w:rsid w:val="00A25ED4"/>
    <w:rsid w:val="00A308B6"/>
    <w:rsid w:val="00A36272"/>
    <w:rsid w:val="00A51E53"/>
    <w:rsid w:val="00A5237A"/>
    <w:rsid w:val="00A63B5E"/>
    <w:rsid w:val="00A65177"/>
    <w:rsid w:val="00A6576E"/>
    <w:rsid w:val="00A82096"/>
    <w:rsid w:val="00A85AD9"/>
    <w:rsid w:val="00A97876"/>
    <w:rsid w:val="00AB13C0"/>
    <w:rsid w:val="00AB454C"/>
    <w:rsid w:val="00AC0409"/>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562A"/>
    <w:rsid w:val="00B77F2A"/>
    <w:rsid w:val="00B85A23"/>
    <w:rsid w:val="00B85E9B"/>
    <w:rsid w:val="00B958AD"/>
    <w:rsid w:val="00BA5EFA"/>
    <w:rsid w:val="00BB376D"/>
    <w:rsid w:val="00BB7876"/>
    <w:rsid w:val="00BC00F0"/>
    <w:rsid w:val="00BD0B31"/>
    <w:rsid w:val="00BD0C21"/>
    <w:rsid w:val="00BE176D"/>
    <w:rsid w:val="00C116D5"/>
    <w:rsid w:val="00C25978"/>
    <w:rsid w:val="00C54F05"/>
    <w:rsid w:val="00C61AF8"/>
    <w:rsid w:val="00C67B48"/>
    <w:rsid w:val="00C75ADA"/>
    <w:rsid w:val="00C76450"/>
    <w:rsid w:val="00C81A61"/>
    <w:rsid w:val="00C86877"/>
    <w:rsid w:val="00CA4F46"/>
    <w:rsid w:val="00CB7609"/>
    <w:rsid w:val="00CC1E52"/>
    <w:rsid w:val="00CC6ACB"/>
    <w:rsid w:val="00CE71B0"/>
    <w:rsid w:val="00D24438"/>
    <w:rsid w:val="00D24FC4"/>
    <w:rsid w:val="00D4210E"/>
    <w:rsid w:val="00D42D80"/>
    <w:rsid w:val="00D43251"/>
    <w:rsid w:val="00D44A8B"/>
    <w:rsid w:val="00D64038"/>
    <w:rsid w:val="00D722BB"/>
    <w:rsid w:val="00D7743B"/>
    <w:rsid w:val="00DA0CDF"/>
    <w:rsid w:val="00DA5330"/>
    <w:rsid w:val="00DB7D00"/>
    <w:rsid w:val="00DC6E0D"/>
    <w:rsid w:val="00DD0245"/>
    <w:rsid w:val="00DD4763"/>
    <w:rsid w:val="00DE5E55"/>
    <w:rsid w:val="00DF1422"/>
    <w:rsid w:val="00DF300C"/>
    <w:rsid w:val="00E008CF"/>
    <w:rsid w:val="00E0563D"/>
    <w:rsid w:val="00E20DC1"/>
    <w:rsid w:val="00E217F8"/>
    <w:rsid w:val="00E3035E"/>
    <w:rsid w:val="00E4499D"/>
    <w:rsid w:val="00E67BB9"/>
    <w:rsid w:val="00E93CBD"/>
    <w:rsid w:val="00E9558D"/>
    <w:rsid w:val="00EC4814"/>
    <w:rsid w:val="00EC55C1"/>
    <w:rsid w:val="00EC65AF"/>
    <w:rsid w:val="00ED5AC0"/>
    <w:rsid w:val="00EE5C42"/>
    <w:rsid w:val="00EF39C5"/>
    <w:rsid w:val="00EF6E75"/>
    <w:rsid w:val="00F10468"/>
    <w:rsid w:val="00F24D9D"/>
    <w:rsid w:val="00F24E03"/>
    <w:rsid w:val="00F2515C"/>
    <w:rsid w:val="00F30096"/>
    <w:rsid w:val="00F30D73"/>
    <w:rsid w:val="00F3314C"/>
    <w:rsid w:val="00F33875"/>
    <w:rsid w:val="00F40027"/>
    <w:rsid w:val="00F44973"/>
    <w:rsid w:val="00F47C69"/>
    <w:rsid w:val="00F47FB5"/>
    <w:rsid w:val="00F560DB"/>
    <w:rsid w:val="00F66225"/>
    <w:rsid w:val="00F71208"/>
    <w:rsid w:val="00F95261"/>
    <w:rsid w:val="00F96D5F"/>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a.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EFF5635E-0032-4913-9288-4CA8A7A809EF}">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RH TDU</properties:Company>
  <properties:Pages>2</properties:Pages>
  <properties:Words>445</properties:Words>
  <properties:Characters>2443</properties:Characters>
  <properties:Lines>20</properties:Lines>
  <properties:Paragraphs>5</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2023-01-17T14:03:00Z</dcterms:created>
  <dc:creator>abajlo</dc:creator>
  <cp:lastModifiedBy>Ardena Bajlo</cp:lastModifiedBy>
  <cp:lastPrinted>2019-09-24T07:41:00Z</cp:lastPrinted>
  <dcterms:modified xmlns:xsi="http://www.w3.org/2001/XMLSchema-instance" xsi:type="dcterms:W3CDTF">2023-01-18T07:35:00Z</dcterms:modified>
  <cp:revision>4</cp:revision>
  <dc:title>REPUBLIKA HRVATSKA</dc:title>
</cp:coreProperties>
</file>